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23" w:rsidRPr="0098599F" w:rsidRDefault="00A40E23" w:rsidP="0098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9F">
        <w:rPr>
          <w:rFonts w:ascii="Times New Roman" w:hAnsi="Times New Roman" w:cs="Times New Roman"/>
          <w:sz w:val="24"/>
          <w:szCs w:val="24"/>
        </w:rPr>
        <w:br/>
      </w:r>
      <w:r w:rsidRPr="0098599F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A40E23" w:rsidRPr="0098599F" w:rsidRDefault="00A40E23" w:rsidP="0098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387"/>
        <w:gridCol w:w="5360"/>
      </w:tblGrid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360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Металлорежущие станки</w:t>
            </w:r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360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: Машиностроение</w:t>
            </w:r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360" w:type="dxa"/>
          </w:tcPr>
          <w:p w:rsidR="00A40E23" w:rsidRPr="0098599F" w:rsidRDefault="00A40E23" w:rsidP="00C17F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proofErr w:type="gramStart"/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ы) изучения дисциплины</w:t>
            </w:r>
          </w:p>
        </w:tc>
        <w:tc>
          <w:tcPr>
            <w:tcW w:w="5360" w:type="dxa"/>
          </w:tcPr>
          <w:p w:rsidR="00A40E23" w:rsidRPr="0098599F" w:rsidRDefault="00A40E23" w:rsidP="00C1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360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240 академических часов (26 аудиторных, 114 – самостоятельная работа)</w:t>
            </w:r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360" w:type="dxa"/>
          </w:tcPr>
          <w:p w:rsidR="00A40E23" w:rsidRPr="0098599F" w:rsidRDefault="00C17F9E" w:rsidP="00C1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B0550">
              <w:rPr>
                <w:rFonts w:ascii="Times New Roman" w:hAnsi="Times New Roman" w:cs="Times New Roman"/>
                <w:sz w:val="24"/>
                <w:szCs w:val="24"/>
              </w:rPr>
              <w:t>зачетны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550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360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Изучение дисциплины носит интегрированный характер и базируется на знаниях общеобразовательных дисциплин</w:t>
            </w:r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360" w:type="dxa"/>
          </w:tcPr>
          <w:p w:rsidR="00A40E23" w:rsidRPr="0098599F" w:rsidRDefault="00A40E23" w:rsidP="00985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Металлорежущие станки-наука </w:t>
            </w:r>
            <w:proofErr w:type="gramStart"/>
            <w:r w:rsidRPr="00985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изучающая</w:t>
            </w:r>
            <w:proofErr w:type="gramEnd"/>
            <w:r w:rsidRPr="00985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содержание и особенностей процесса конструирования и расчета металлорежущих станков. </w:t>
            </w:r>
          </w:p>
          <w:p w:rsidR="00A40E23" w:rsidRPr="0098599F" w:rsidRDefault="00A40E23" w:rsidP="0098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360" w:type="dxa"/>
          </w:tcPr>
          <w:p w:rsidR="00A40E23" w:rsidRPr="0098599F" w:rsidRDefault="00A40E23" w:rsidP="0098599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знать:</w:t>
            </w:r>
          </w:p>
          <w:p w:rsidR="00A40E23" w:rsidRPr="0098599F" w:rsidRDefault="00A40E23" w:rsidP="004823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color w:val="000000"/>
              </w:rPr>
              <w:t>- технико-экономические показатели и критерии работоспособности станков, классификацию станков;</w:t>
            </w:r>
          </w:p>
          <w:p w:rsidR="00A40E23" w:rsidRPr="0098599F" w:rsidRDefault="00A40E23" w:rsidP="004823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color w:val="000000"/>
              </w:rPr>
              <w:t>- методы формообразования поверхности на металлообрабатывающих станках;</w:t>
            </w:r>
          </w:p>
          <w:p w:rsidR="00A40E23" w:rsidRPr="0098599F" w:rsidRDefault="00A40E23" w:rsidP="004823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t>-</w:t>
            </w:r>
            <w:hyperlink r:id="rId5" w:tooltip="Кинематика" w:history="1">
              <w:r w:rsidRPr="0098599F">
                <w:rPr>
                  <w:rStyle w:val="a5"/>
                  <w:rFonts w:eastAsia="Calibri"/>
                  <w:color w:val="auto"/>
                  <w:u w:val="none"/>
                  <w:bdr w:val="none" w:sz="0" w:space="0" w:color="auto" w:frame="1"/>
                </w:rPr>
                <w:t>кинематическую</w:t>
              </w:r>
            </w:hyperlink>
            <w:r w:rsidRPr="0098599F">
              <w:rPr>
                <w:rStyle w:val="apple-converted-space"/>
                <w:color w:val="000000"/>
              </w:rPr>
              <w:t> </w:t>
            </w:r>
            <w:r w:rsidRPr="0098599F">
              <w:rPr>
                <w:color w:val="000000"/>
              </w:rPr>
              <w:t>структуру и компоновку станков;</w:t>
            </w:r>
          </w:p>
          <w:p w:rsidR="00A40E23" w:rsidRPr="0098599F" w:rsidRDefault="00A40E23" w:rsidP="004823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color w:val="000000"/>
              </w:rPr>
              <w:t>- принципы построения и функционирования станка в целом и отдельных его подсистем;</w:t>
            </w:r>
          </w:p>
          <w:p w:rsidR="00A40E23" w:rsidRPr="0098599F" w:rsidRDefault="00A40E23" w:rsidP="0098599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уметь:</w:t>
            </w:r>
          </w:p>
          <w:p w:rsidR="00A40E23" w:rsidRPr="0098599F" w:rsidRDefault="00A40E23" w:rsidP="004823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color w:val="000000"/>
              </w:rPr>
              <w:t>- проводить анализ кинематической структуры станка;</w:t>
            </w:r>
          </w:p>
          <w:p w:rsidR="00A40E23" w:rsidRPr="0098599F" w:rsidRDefault="00A40E23" w:rsidP="004823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color w:val="000000"/>
              </w:rPr>
              <w:t>- синтезировать кинематическую структуру станка</w:t>
            </w:r>
          </w:p>
          <w:p w:rsidR="00A40E23" w:rsidRPr="0098599F" w:rsidRDefault="00A40E23" w:rsidP="004823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color w:val="000000"/>
              </w:rPr>
              <w:t>- составлять уравнения настройки цепей станка и определять параметры настроечного узла металлорежущего станка;</w:t>
            </w:r>
          </w:p>
          <w:p w:rsidR="00A40E23" w:rsidRPr="0098599F" w:rsidRDefault="00A40E23" w:rsidP="0098599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владеть</w:t>
            </w:r>
            <w:r w:rsidRPr="0098599F">
              <w:rPr>
                <w:i/>
                <w:iCs/>
                <w:color w:val="000000"/>
                <w:bdr w:val="none" w:sz="0" w:space="0" w:color="auto" w:frame="1"/>
              </w:rPr>
              <w:t>:</w:t>
            </w:r>
          </w:p>
          <w:p w:rsidR="00A40E23" w:rsidRPr="0098599F" w:rsidRDefault="00A40E23" w:rsidP="004823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color w:val="000000"/>
              </w:rPr>
              <w:t>- навыками наладки, настройки, регулировки, обслуживания станков;</w:t>
            </w:r>
          </w:p>
          <w:p w:rsidR="00A40E23" w:rsidRPr="0098599F" w:rsidRDefault="00A40E23" w:rsidP="004823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599F">
              <w:rPr>
                <w:color w:val="000000"/>
              </w:rPr>
              <w:t>- методикой синтеза кинематической структуры станка по заданным методам формообразования.</w:t>
            </w:r>
          </w:p>
          <w:p w:rsidR="00A40E23" w:rsidRPr="0098599F" w:rsidRDefault="00A40E23" w:rsidP="0098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60" w:type="dxa"/>
          </w:tcPr>
          <w:p w:rsidR="00A40E23" w:rsidRPr="0098599F" w:rsidRDefault="00A40E23" w:rsidP="004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Специалист, освоивший содержание образовательной программы по специальности, должен обладать специализированными компетенциями:</w:t>
            </w:r>
          </w:p>
          <w:p w:rsidR="00A40E23" w:rsidRPr="0098599F" w:rsidRDefault="00A40E23" w:rsidP="0048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Быть способным использовать специальные знания общего устройства и принципа действия металлорежущих станков при проектировании технологических процессов механической обработке деталей машин.</w:t>
            </w:r>
          </w:p>
          <w:p w:rsidR="00A40E23" w:rsidRPr="0098599F" w:rsidRDefault="00A40E23" w:rsidP="004823F0">
            <w:pPr>
              <w:tabs>
                <w:tab w:val="left" w:pos="900"/>
              </w:tabs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Использовать специальные знания основ гидравлики, </w:t>
            </w:r>
            <w:proofErr w:type="spellStart"/>
            <w:r w:rsidRPr="0098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гидропневмопривода</w:t>
            </w:r>
            <w:proofErr w:type="spellEnd"/>
            <w:r w:rsidRPr="0098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общего устройства и принципа действия металлорежущих станков при проектировании технологических процессов механической обработки деталей машин</w:t>
            </w:r>
          </w:p>
          <w:p w:rsidR="00A40E23" w:rsidRPr="0098599F" w:rsidRDefault="00A40E23" w:rsidP="0098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23" w:rsidRPr="0098599F" w:rsidTr="00492E3C">
        <w:tc>
          <w:tcPr>
            <w:tcW w:w="4387" w:type="dxa"/>
          </w:tcPr>
          <w:p w:rsidR="00A40E23" w:rsidRPr="0098599F" w:rsidRDefault="00A40E23" w:rsidP="009859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360" w:type="dxa"/>
          </w:tcPr>
          <w:p w:rsidR="00A40E23" w:rsidRPr="0098599F" w:rsidRDefault="00A40E23" w:rsidP="0098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9F">
              <w:rPr>
                <w:rFonts w:ascii="Times New Roman" w:hAnsi="Times New Roman" w:cs="Times New Roman"/>
                <w:sz w:val="24"/>
                <w:szCs w:val="24"/>
              </w:rPr>
              <w:t>Зачет, экзамен</w:t>
            </w:r>
          </w:p>
        </w:tc>
      </w:tr>
    </w:tbl>
    <w:p w:rsidR="00A40E23" w:rsidRPr="0098599F" w:rsidRDefault="00A40E23" w:rsidP="0098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E23" w:rsidRPr="0098599F" w:rsidRDefault="00A40E23" w:rsidP="00482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99F">
        <w:rPr>
          <w:rFonts w:ascii="Times New Roman" w:hAnsi="Times New Roman" w:cs="Times New Roman"/>
          <w:sz w:val="24"/>
          <w:szCs w:val="24"/>
        </w:rPr>
        <w:t>Преподаватель</w:t>
      </w:r>
      <w:r w:rsidRPr="0098599F">
        <w:rPr>
          <w:rFonts w:ascii="Times New Roman" w:hAnsi="Times New Roman" w:cs="Times New Roman"/>
          <w:sz w:val="24"/>
          <w:szCs w:val="24"/>
        </w:rPr>
        <w:tab/>
      </w:r>
      <w:r w:rsidRPr="0098599F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8599F">
        <w:rPr>
          <w:rFonts w:ascii="Times New Roman" w:hAnsi="Times New Roman" w:cs="Times New Roman"/>
          <w:sz w:val="24"/>
          <w:szCs w:val="24"/>
        </w:rPr>
        <w:tab/>
      </w:r>
      <w:r w:rsidRPr="0098599F">
        <w:rPr>
          <w:rFonts w:ascii="Times New Roman" w:hAnsi="Times New Roman" w:cs="Times New Roman"/>
          <w:sz w:val="24"/>
          <w:szCs w:val="24"/>
        </w:rPr>
        <w:tab/>
        <w:t xml:space="preserve">Л.Н. </w:t>
      </w:r>
      <w:proofErr w:type="spellStart"/>
      <w:r w:rsidRPr="0098599F">
        <w:rPr>
          <w:rFonts w:ascii="Times New Roman" w:hAnsi="Times New Roman" w:cs="Times New Roman"/>
          <w:sz w:val="24"/>
          <w:szCs w:val="24"/>
        </w:rPr>
        <w:t>Бакланенко</w:t>
      </w:r>
      <w:proofErr w:type="spellEnd"/>
    </w:p>
    <w:p w:rsidR="00A40E23" w:rsidRPr="0098599F" w:rsidRDefault="00A40E23" w:rsidP="00482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E23" w:rsidRPr="0098599F" w:rsidRDefault="00A40E23" w:rsidP="00482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99F">
        <w:rPr>
          <w:rFonts w:ascii="Times New Roman" w:hAnsi="Times New Roman" w:cs="Times New Roman"/>
          <w:sz w:val="24"/>
          <w:szCs w:val="24"/>
        </w:rPr>
        <w:t>Зав. кафедрой</w:t>
      </w:r>
      <w:r w:rsidRPr="0098599F">
        <w:rPr>
          <w:rFonts w:ascii="Times New Roman" w:hAnsi="Times New Roman" w:cs="Times New Roman"/>
          <w:sz w:val="24"/>
          <w:szCs w:val="24"/>
        </w:rPr>
        <w:tab/>
      </w:r>
      <w:r w:rsidRPr="0098599F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98599F">
        <w:rPr>
          <w:rFonts w:ascii="Times New Roman" w:hAnsi="Times New Roman" w:cs="Times New Roman"/>
          <w:sz w:val="24"/>
          <w:szCs w:val="24"/>
        </w:rPr>
        <w:tab/>
      </w:r>
      <w:r w:rsidRPr="0098599F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98599F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622162" w:rsidRPr="0098599F" w:rsidRDefault="00622162" w:rsidP="004823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2162" w:rsidRPr="0098599F" w:rsidSect="0098599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3"/>
    <w:rsid w:val="004823F0"/>
    <w:rsid w:val="00622162"/>
    <w:rsid w:val="0098599F"/>
    <w:rsid w:val="00A40E23"/>
    <w:rsid w:val="00C17F9E"/>
    <w:rsid w:val="00D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E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0E23"/>
  </w:style>
  <w:style w:type="character" w:styleId="a5">
    <w:name w:val="Hyperlink"/>
    <w:uiPriority w:val="99"/>
    <w:unhideWhenUsed/>
    <w:rsid w:val="00A40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E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0E23"/>
  </w:style>
  <w:style w:type="character" w:styleId="a5">
    <w:name w:val="Hyperlink"/>
    <w:uiPriority w:val="99"/>
    <w:unhideWhenUsed/>
    <w:rsid w:val="00A40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inema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5</cp:revision>
  <dcterms:created xsi:type="dcterms:W3CDTF">2024-11-19T11:14:00Z</dcterms:created>
  <dcterms:modified xsi:type="dcterms:W3CDTF">2024-11-20T10:11:00Z</dcterms:modified>
</cp:coreProperties>
</file>